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Les études à l'étranger : Erasmus+ et autres pistes</w:t>
      </w:r>
    </w:p>
    <w:p>
      <w:pPr>
        <w:pStyle w:val="Title"/>
      </w:pPr>
      <w:r>
        <w:t>Fiche élève</w:t>
      </w:r>
    </w:p>
    <w:p>
      <w:pPr>
        <w:pStyle w:val="Heading1"/>
      </w:pPr>
      <w:r>
        <w:t>Fiche élève : partir étudier à l'étranger, par où commencer</w:t>
      </w:r>
    </w:p>
    <w:p>
      <w:r>
        <w:t>Nom : ...................................................... Classe : .................. Date : ..................</w:t>
      </w:r>
    </w:p>
    <w:p>
      <w:pPr>
        <w:pStyle w:val="Heading2"/>
      </w:pPr>
      <w:r>
        <w:t>1. Mon idée de départ</w:t>
      </w:r>
    </w:p>
    <w:p>
      <w:r>
        <w:t>Le pays auquel je pense : ..........................................................................................................</w:t>
      </w:r>
    </w:p>
    <w:p>
      <w:r>
        <w:t>Pourquoi ce pays, en une phrase : ..................................................................................................</w:t>
      </w:r>
    </w:p>
    <w:p>
      <w:r>
        <w:t>Est-ce que c'est un projet d'études, ou une envie de voyage ? Entoure : études / voyage / les deux</w:t>
      </w:r>
    </w:p>
    <w:p>
      <w:pPr>
        <w:pStyle w:val="Heading2"/>
      </w:pPr>
      <w:r>
        <w:t>2. Les deux voies possibles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Mobilité pendant mes études</w:t>
            </w:r>
          </w:p>
        </w:tc>
        <w:tc>
          <w:tcPr>
            <w:tcW w:type="dxa" w:w="4320"/>
          </w:tcPr>
          <w:p>
            <w:r>
              <w:t>Départ direct après le bac</w:t>
            </w:r>
          </w:p>
        </w:tc>
      </w:tr>
      <w:tr>
        <w:tc>
          <w:tcPr>
            <w:tcW w:type="dxa" w:w="4320"/>
          </w:tcPr>
          <w:p>
            <w:r>
              <w:t>Où je m'inscris d'abord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Qui m'accompagne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Quand je dois m'y prendre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Difficulté principale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3. Mon calendrier à rebours</w:t>
      </w:r>
    </w:p>
    <w:p>
      <w:r>
        <w:t>Écris ta date de départ souhaitée, puis remonte le temps.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Quand</w:t>
            </w:r>
          </w:p>
        </w:tc>
        <w:tc>
          <w:tcPr>
            <w:tcW w:type="dxa" w:w="4320"/>
          </w:tcPr>
          <w:p>
            <w:r>
              <w:t>Ce que je dois avoir fait</w:t>
            </w:r>
          </w:p>
        </w:tc>
      </w:tr>
      <w:tr>
        <w:tc>
          <w:tcPr>
            <w:tcW w:type="dxa" w:w="4320"/>
          </w:tcPr>
          <w:p>
            <w:r>
              <w:t>Date de départ souhaitée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6 mois avant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1 an avant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Cette année scolaire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4. La question de l'argent</w:t>
      </w:r>
    </w:p>
    <w:p>
      <w:r>
        <w:t>Ce que je dois vérifier, et sur quel site officiel :</w:t>
      </w:r>
    </w:p>
    <w:p>
      <w:pPr>
        <w:pStyle w:val="ListBullet"/>
      </w:pPr>
      <w:r>
        <w:t>Frais de scolarité de l'établissement visé : ......................................................................</w:t>
      </w:r>
    </w:p>
    <w:p>
      <w:pPr>
        <w:pStyle w:val="ListBullet"/>
      </w:pPr>
      <w:r>
        <w:t>Aides et bourses possibles : ....................................................................................</w:t>
      </w:r>
    </w:p>
    <w:p>
      <w:pPr>
        <w:pStyle w:val="ListBullet"/>
      </w:pPr>
      <w:r>
        <w:t>Coût du logement sur place : ....................................................................................</w:t>
      </w:r>
    </w:p>
    <w:p>
      <w:r>
        <w:t>Je n'écris aucun montant que je n'ai pas lu sur un site officiel.</w:t>
      </w:r>
    </w:p>
    <w:p>
      <w:pPr>
        <w:pStyle w:val="Heading2"/>
      </w:pPr>
      <w:r>
        <w:t>5. Ma langue et ma prochaine démarche</w:t>
      </w:r>
    </w:p>
    <w:p>
      <w:r>
        <w:t>Un test de langue est-il exigé ? oui / non / à vérifier. Si oui, lequel et pour quand : ..............................</w:t>
      </w:r>
    </w:p>
    <w:p>
      <w:r>
        <w:t>La personne que je vais voir dans mon établissement : ..................................................................</w:t>
      </w:r>
    </w:p>
    <w:p>
      <w:r>
        <w:t>Je le fais avant le : ..................</w:t>
      </w:r>
    </w:p>
    <w:p>
      <w:pPr>
        <w:pStyle w:val="Title"/>
      </w:pPr>
      <w:r>
        <w:t>Fiche enseignant</w:t>
      </w:r>
    </w:p>
    <w:p>
      <w:pPr>
        <w:pStyle w:val="Heading1"/>
      </w:pPr>
      <w:r>
        <w:t>Objectifs</w:t>
      </w:r>
    </w:p>
    <w:p>
      <w:pPr>
        <w:pStyle w:val="ListBullet"/>
      </w:pPr>
      <w:r>
        <w:t>Distinguer une mobilité pendant les études supérieures et une inscription directe dans un établissement étranger après le bac.</w:t>
      </w:r>
    </w:p>
    <w:p>
      <w:pPr>
        <w:pStyle w:val="ListBullet"/>
      </w:pPr>
      <w:r>
        <w:t>Identifier Erasmus+ comme un programme de l'Union européenne et savoir qui en gère les candidatures.</w:t>
      </w:r>
    </w:p>
    <w:p>
      <w:pPr>
        <w:pStyle w:val="ListBullet"/>
      </w:pPr>
      <w:r>
        <w:t>Situer les démarches dans un calendrier réaliste, souvent un an avant le départ.</w:t>
      </w:r>
    </w:p>
    <w:p>
      <w:pPr>
        <w:pStyle w:val="ListBullet"/>
      </w:pPr>
      <w:r>
        <w:t>Poser la question du coût sans chiffre inventé, et savoir où le vérifier.</w:t>
      </w:r>
    </w:p>
    <w:p>
      <w:pPr>
        <w:pStyle w:val="ListBullet"/>
      </w:pPr>
      <w:r>
        <w:t>Repérer les sites officiels et les interlocuteurs de l'établissement.</w:t>
      </w:r>
    </w:p>
    <w:p>
      <w:pPr>
        <w:pStyle w:val="Heading1"/>
      </w:pPr>
      <w:r>
        <w:t>Déroulé</w:t>
      </w:r>
    </w:p>
    <w:p>
      <w:pPr>
        <w:pStyle w:val="ListBullet"/>
      </w:pPr>
      <w:r>
        <w:t>Déclencheur (5 min) : chacun écrit un pays et une raison, la classe repère ce qui relève du projet et ce qui relève de l'envie de voyage.</w:t>
      </w:r>
    </w:p>
    <w:p>
      <w:pPr>
        <w:pStyle w:val="ListBullet"/>
      </w:pPr>
      <w:r>
        <w:t>Apport cadré (10 min) : les deux grandes voies, mobilité pendant les études ou départ direct, et ce que couvre Erasmus+.</w:t>
      </w:r>
    </w:p>
    <w:p>
      <w:pPr>
        <w:pStyle w:val="ListBullet"/>
      </w:pPr>
      <w:r>
        <w:t>Travail sur le calendrier (7 min) : reconstitution de la chronologie d'une candidature à rebours de la date de départ.</w:t>
      </w:r>
    </w:p>
    <w:p>
      <w:pPr>
        <w:pStyle w:val="ListBullet"/>
      </w:pPr>
      <w:r>
        <w:t>Remplissage de la fiche (6 min) : projet, coût à vérifier, prochaine démarche.</w:t>
      </w:r>
    </w:p>
    <w:p>
      <w:pPr>
        <w:pStyle w:val="ListBullet"/>
      </w:pPr>
      <w:r>
        <w:t>Clôture (2 min) : interlocuteurs de l'établissement et sites officiels à consulter.</w:t>
      </w:r>
    </w:p>
    <w:p>
      <w:pPr>
        <w:pStyle w:val="Heading1"/>
      </w:pPr>
      <w:r>
        <w:t>Fiche enseignant : conduire la séance en 30 minutes</w:t>
      </w:r>
    </w:p>
    <w:p>
      <w:pPr>
        <w:pStyle w:val="Heading2"/>
      </w:pPr>
      <w:r>
        <w:t>Objectifs de la séance</w:t>
      </w:r>
    </w:p>
    <w:p>
      <w:pPr>
        <w:pStyle w:val="ListBullet"/>
      </w:pPr>
      <w:r>
        <w:t>Faire distinguer la mobilité en cours d'études et le départ direct après le bac.</w:t>
      </w:r>
    </w:p>
    <w:p>
      <w:pPr>
        <w:pStyle w:val="ListBullet"/>
      </w:pPr>
      <w:r>
        <w:t>Installer un calendrier à rebours plutôt qu'une intention vague.</w:t>
      </w:r>
    </w:p>
    <w:p>
      <w:pPr>
        <w:pStyle w:val="ListBullet"/>
      </w:pPr>
      <w:r>
        <w:t>Faire vérifier le coût sur une source officielle, sans jamais avancer de montant.</w:t>
      </w:r>
    </w:p>
    <w:p>
      <w:pPr>
        <w:pStyle w:val="ListBullet"/>
      </w:pPr>
      <w:r>
        <w:t>Nommer les interlocuteurs réels de l'établissement.</w:t>
      </w:r>
    </w:p>
    <w:p>
      <w:pPr>
        <w:pStyle w:val="Heading2"/>
      </w:pPr>
      <w:r>
        <w:t>Déroulé détaillé</w:t>
      </w:r>
    </w:p>
    <w:p>
      <w:pPr>
        <w:pStyle w:val="ListBullet"/>
      </w:pPr>
      <w:r>
        <w:t>5 min, déclencheur. Chacun écrit un pays et une raison sur un papier. Relevez-en quelques-uns à voix haute et faites trier par la classe : projet d'études ou envie de voyage. Ne jugez pas, la distinction se fait toute seule.</w:t>
      </w:r>
    </w:p>
    <w:p>
      <w:pPr>
        <w:pStyle w:val="ListBullet"/>
      </w:pPr>
      <w:r>
        <w:t>10 min, apport. Les deux voies, puis Erasmus+ : programme de l'Union européenne, candidature via l'établissement, mobilités d'études et de stage, ouvert aussi à la voie professionnelle et à l'apprentissage. Ouvrez le site de l'agence en direct.</w:t>
      </w:r>
    </w:p>
    <w:p>
      <w:pPr>
        <w:pStyle w:val="ListBullet"/>
      </w:pPr>
      <w:r>
        <w:t>7 min, calendrier à rebours. Prenez une date de départ fictive au tableau et faites remonter la classe étape par étape. C'est le moment le plus utile de la séance.</w:t>
      </w:r>
    </w:p>
    <w:p>
      <w:pPr>
        <w:pStyle w:val="ListBullet"/>
      </w:pPr>
      <w:r>
        <w:t>6 min, remplissage individuel. Circulez et vérifiez la rubrique argent : aucun montant sans source.</w:t>
      </w:r>
    </w:p>
    <w:p>
      <w:pPr>
        <w:pStyle w:val="ListBullet"/>
      </w:pPr>
      <w:r>
        <w:t>2 min, clôture. Nom du référent mobilité, adresses des sites officiels, date limite retenue par chacun.</w:t>
      </w:r>
    </w:p>
    <w:p>
      <w:pPr>
        <w:pStyle w:val="Heading2"/>
      </w:pPr>
      <w:r>
        <w:t>Attendus</w:t>
      </w:r>
    </w:p>
    <w:p>
      <w:r>
        <w:t>Un élève doit repartir en sachant que la mobilité pendant les études est la voie la plus accessible, que les candidatures pour un départ direct se préparent environ un an à l'avance, et qu'un site officiel répond aux questions de coût et de conditions. Le choix d'un pays n'est pas un attendu de la séance.</w:t>
      </w:r>
    </w:p>
    <w:p>
      <w:pPr>
        <w:pStyle w:val="Heading2"/>
      </w:pPr>
      <w:r>
        <w:t>Points de vigilance</w:t>
      </w:r>
    </w:p>
    <w:p>
      <w:pPr>
        <w:pStyle w:val="ListBullet"/>
      </w:pPr>
      <w:r>
        <w:t>Ne validez aucun montant de bourse ou de frais annoncé par un élève sans vérification en direct.</w:t>
      </w:r>
    </w:p>
    <w:p>
      <w:pPr>
        <w:pStyle w:val="ListBullet"/>
      </w:pPr>
      <w:r>
        <w:t>Rappelez que les pays participant à Erasmus+ et les conditions évoluent, la liste à jour est sur le site de l'agence.</w:t>
      </w:r>
    </w:p>
    <w:p>
      <w:pPr>
        <w:pStyle w:val="ListBullet"/>
      </w:pPr>
      <w:r>
        <w:t>Ne présentez pas la mobilité comme réservée aux élèves de la voie générale, c'est faux et cela décourage précisément ceux qui en profiteraient le plus.</w:t>
      </w:r>
    </w:p>
    <w:p>
      <w:pPr>
        <w:pStyle w:val="Heading2"/>
      </w:pPr>
      <w:r>
        <w:t>Grille d'évaluation de la fiche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Critère</w:t>
            </w:r>
          </w:p>
        </w:tc>
        <w:tc>
          <w:tcPr>
            <w:tcW w:type="dxa" w:w="2160"/>
          </w:tcPr>
          <w:p>
            <w:r>
              <w:t>Non atteint</w:t>
            </w:r>
          </w:p>
        </w:tc>
        <w:tc>
          <w:tcPr>
            <w:tcW w:type="dxa" w:w="2160"/>
          </w:tcPr>
          <w:p>
            <w:r>
              <w:t>Partiellement atteint</w:t>
            </w:r>
          </w:p>
        </w:tc>
        <w:tc>
          <w:tcPr>
            <w:tcW w:type="dxa" w:w="2160"/>
          </w:tcPr>
          <w:p>
            <w:r>
              <w:t>Atteint</w:t>
            </w:r>
          </w:p>
        </w:tc>
      </w:tr>
      <w:tr>
        <w:tc>
          <w:tcPr>
            <w:tcW w:type="dxa" w:w="2160"/>
          </w:tcPr>
          <w:p>
            <w:r>
              <w:t>Distinction des deux voies</w:t>
            </w:r>
          </w:p>
        </w:tc>
        <w:tc>
          <w:tcPr>
            <w:tcW w:type="dxa" w:w="2160"/>
          </w:tcPr>
          <w:p>
            <w:r>
              <w:t>Les deux sont confondues</w:t>
            </w:r>
          </w:p>
        </w:tc>
        <w:tc>
          <w:tcPr>
            <w:tcW w:type="dxa" w:w="2160"/>
          </w:tcPr>
          <w:p>
            <w:r>
              <w:t>La distinction est amorcée</w:t>
            </w:r>
          </w:p>
        </w:tc>
        <w:tc>
          <w:tcPr>
            <w:tcW w:type="dxa" w:w="2160"/>
          </w:tcPr>
          <w:p>
            <w:r>
              <w:t>La distinction est exacte et justifiée</w:t>
            </w:r>
          </w:p>
        </w:tc>
      </w:tr>
      <w:tr>
        <w:tc>
          <w:tcPr>
            <w:tcW w:type="dxa" w:w="2160"/>
          </w:tcPr>
          <w:p>
            <w:r>
              <w:t>Calendrier à rebours</w:t>
            </w:r>
          </w:p>
        </w:tc>
        <w:tc>
          <w:tcPr>
            <w:tcW w:type="dxa" w:w="2160"/>
          </w:tcPr>
          <w:p>
            <w:r>
              <w:t>Tableau vide</w:t>
            </w:r>
          </w:p>
        </w:tc>
        <w:tc>
          <w:tcPr>
            <w:tcW w:type="dxa" w:w="2160"/>
          </w:tcPr>
          <w:p>
            <w:r>
              <w:t>Deux lignes remplies</w:t>
            </w:r>
          </w:p>
        </w:tc>
        <w:tc>
          <w:tcPr>
            <w:tcW w:type="dxa" w:w="2160"/>
          </w:tcPr>
          <w:p>
            <w:r>
              <w:t>Chronologie complète et plausible</w:t>
            </w:r>
          </w:p>
        </w:tc>
      </w:tr>
      <w:tr>
        <w:tc>
          <w:tcPr>
            <w:tcW w:type="dxa" w:w="2160"/>
          </w:tcPr>
          <w:p>
            <w:r>
              <w:t>Traitement du coût</w:t>
            </w:r>
          </w:p>
        </w:tc>
        <w:tc>
          <w:tcPr>
            <w:tcW w:type="dxa" w:w="2160"/>
          </w:tcPr>
          <w:p>
            <w:r>
              <w:t>Montants inventés</w:t>
            </w:r>
          </w:p>
        </w:tc>
        <w:tc>
          <w:tcPr>
            <w:tcW w:type="dxa" w:w="2160"/>
          </w:tcPr>
          <w:p>
            <w:r>
              <w:t>Postes de dépense cités sans source</w:t>
            </w:r>
          </w:p>
        </w:tc>
        <w:tc>
          <w:tcPr>
            <w:tcW w:type="dxa" w:w="2160"/>
          </w:tcPr>
          <w:p>
            <w:r>
              <w:t>Postes cités avec le site officiel à consulter</w:t>
            </w:r>
          </w:p>
        </w:tc>
      </w:tr>
      <w:tr>
        <w:tc>
          <w:tcPr>
            <w:tcW w:type="dxa" w:w="2160"/>
          </w:tcPr>
          <w:p>
            <w:r>
              <w:t>Langue</w:t>
            </w:r>
          </w:p>
        </w:tc>
        <w:tc>
          <w:tcPr>
            <w:tcW w:type="dxa" w:w="2160"/>
          </w:tcPr>
          <w:p>
            <w:r>
              <w:t>Question non traitée</w:t>
            </w:r>
          </w:p>
        </w:tc>
        <w:tc>
          <w:tcPr>
            <w:tcW w:type="dxa" w:w="2160"/>
          </w:tcPr>
          <w:p>
            <w:r>
              <w:t>Besoin identifié sans échéance</w:t>
            </w:r>
          </w:p>
        </w:tc>
        <w:tc>
          <w:tcPr>
            <w:tcW w:type="dxa" w:w="2160"/>
          </w:tcPr>
          <w:p>
            <w:r>
              <w:t>Test identifié et daté</w:t>
            </w:r>
          </w:p>
        </w:tc>
      </w:tr>
      <w:tr>
        <w:tc>
          <w:tcPr>
            <w:tcW w:type="dxa" w:w="2160"/>
          </w:tcPr>
          <w:p>
            <w:r>
              <w:t>Prochaine démarche</w:t>
            </w:r>
          </w:p>
        </w:tc>
        <w:tc>
          <w:tcPr>
            <w:tcW w:type="dxa" w:w="2160"/>
          </w:tcPr>
          <w:p>
            <w:r>
              <w:t>Aucune</w:t>
            </w:r>
          </w:p>
        </w:tc>
        <w:tc>
          <w:tcPr>
            <w:tcW w:type="dxa" w:w="2160"/>
          </w:tcPr>
          <w:p>
            <w:r>
              <w:t>Une démarche sans date</w:t>
            </w:r>
          </w:p>
        </w:tc>
        <w:tc>
          <w:tcPr>
            <w:tcW w:type="dxa" w:w="2160"/>
          </w:tcPr>
          <w:p>
            <w:r>
              <w:t>Une démarche, un interlocuteur nommé, une date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